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0347"/>
        <w:gridCol w:w="4252"/>
      </w:tblGrid>
      <w:tr>
        <w:tblPrEx/>
        <w:trPr>
          <w:trHeight w:val="197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47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2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Приложение 7</w:t>
              <w:br/>
              <w:br/>
              <w:t xml:space="preserve">УТВЕРЖДЕНО </w:t>
              <w:br/>
              <w:br/>
              <w:t xml:space="preserve">решением Думы </w:t>
              <w:br/>
              <w:t xml:space="preserve">Артемовского городского округа</w:t>
              <w:br/>
              <w:t xml:space="preserve">от                              №      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rPr>
          <w:rFonts w:ascii="Liberation Serif" w:hAnsi="Liberation Serif" w:cs="Liberation Serif"/>
          <w:sz w:val="2"/>
          <w:szCs w:val="2"/>
        </w:rPr>
      </w:pPr>
      <w:r>
        <w:rPr>
          <w:rFonts w:ascii="Liberation Serif" w:hAnsi="Liberation Serif" w:eastAsia="Liberation Serif" w:cs="Liberation Serif"/>
          <w:sz w:val="2"/>
          <w:szCs w:val="2"/>
          <w:lang w:val="en-US"/>
        </w:rPr>
      </w:r>
      <w:r>
        <w:rPr>
          <w:rFonts w:ascii="Liberation Serif" w:hAnsi="Liberation Serif" w:cs="Liberation Serif"/>
          <w:sz w:val="2"/>
          <w:szCs w:val="2"/>
          <w:lang w:val="en-US"/>
        </w:rPr>
      </w:r>
      <w:r>
        <w:rPr>
          <w:rFonts w:ascii="Liberation Serif" w:hAnsi="Liberation Serif" w:cs="Liberation Serif"/>
          <w:sz w:val="2"/>
          <w:szCs w:val="2"/>
        </w:rPr>
      </w:r>
    </w:p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7654"/>
        <w:gridCol w:w="1701"/>
        <w:gridCol w:w="1843"/>
        <w:gridCol w:w="1984"/>
        <w:gridCol w:w="1843"/>
      </w:tblGrid>
      <w:tr>
        <w:tblPrEx/>
        <w:trPr>
          <w:trHeight w:val="560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24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974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2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РАСПРЕДЕЛЕНИЕ </w:t>
              <w:br/>
              <w:t xml:space="preserve">бюджетных ассигнований на осуществление бюджетных инвестиций в объекты</w:t>
              <w:br/>
              <w:t xml:space="preserve">муниципальной собственности из бюджета Артемовского городского округа </w:t>
              <w:br/>
              <w:t xml:space="preserve">на 2026 год и плановый период 2027 и 2028 годов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452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(рублей)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424"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Наименование муниципальной </w:t>
              <w:br/>
              <w:t xml:space="preserve">программы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Целевая статья расходов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6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Сумма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2026 год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2027 год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2028 год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rPr>
          <w:rFonts w:ascii="Liberation Serif" w:hAnsi="Liberation Serif" w:cs="Liberation Serif"/>
          <w:sz w:val="2"/>
          <w:szCs w:val="2"/>
        </w:rPr>
      </w:pPr>
      <w:r>
        <w:rPr>
          <w:rFonts w:ascii="Liberation Serif" w:hAnsi="Liberation Serif" w:eastAsia="Liberation Serif" w:cs="Liberation Serif"/>
          <w:sz w:val="2"/>
          <w:szCs w:val="2"/>
          <w:lang w:val="en-US"/>
        </w:rPr>
      </w:r>
      <w:r>
        <w:rPr>
          <w:rFonts w:ascii="Liberation Serif" w:hAnsi="Liberation Serif" w:cs="Liberation Serif"/>
          <w:sz w:val="2"/>
          <w:szCs w:val="2"/>
          <w:lang w:val="en-US"/>
        </w:rPr>
      </w:r>
      <w:r>
        <w:rPr>
          <w:rFonts w:ascii="Liberation Serif" w:hAnsi="Liberation Serif" w:cs="Liberation Serif"/>
          <w:sz w:val="2"/>
          <w:szCs w:val="2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7654"/>
        <w:gridCol w:w="1701"/>
        <w:gridCol w:w="1843"/>
        <w:gridCol w:w="1984"/>
        <w:gridCol w:w="1843"/>
      </w:tblGrid>
      <w:tr>
        <w:tblPrEx/>
        <w:trPr>
          <w:trHeight w:val="317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Муниципальная программа "Развитие и модернизация образования Артемовского городского округа"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05 0 00 00000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28 450 000,00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958 055 520,84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объекта - средняя общеобразовательная школа, расположенная по адресу: Приморский край, г. Артем, район                 ул. Светлогорской, 1а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05 0 01 40101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28 450 000,00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05 0 Ю4 50490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958 055 520,84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Муниципальная программа "Повышение надежности муниципальных систем водоснабжения и водоотведения Артемовского городского округа"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35 0 00 00000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41 575 872,54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водопроводной сети Д300 мм с. Кневичи Артемовского городского округа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35 0 02 40811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6 934 654,94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КНС автоматического режима, самотечного коллектора Д300 мм и напорного коллектора 2Д150 мм от КНС до самотечного коллектора по ул. Стрельникова в г. Артеме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35 0 02 40831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6 500 000,00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КНС автоматического режима и напорного коллектора 2ДН110 мм от КНС до самотечной сети Д200 мм по ул. 2-й Рабочей, </w:t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23 </w:t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r>
            <w:r/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r>
          </w:p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в г. Артеме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35 0 02 40841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24 497 409,60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КНС № 7 по ул. Виноградной в г. Артеме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35 0 02 40851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3 643 808,00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Муниципальная программа "Предоставление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домов"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39 0 00 00000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16 356 637,90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подъездных автомобильных дорог, проездов к земельным участкам по адресу: Приморский край, Артемовский городской округ,     г. Артем, в районе ул. Джамбула - Котельникова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39 0 05 9Д017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4 555 794,00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подъездных автомобильных дорог, проездов к земельным участкам по адресу: Приморский край, Артемовский городской округ,    г. Артем, в районе ул. Джамбула - Котельникова (мкр. "Южный")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39 0 05 9Д018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7 032 933,60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подъездных автомобильных дорог, проездов к земельным участкам, </w:t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пр</w:t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едоставленным (предоставляемым) на бесплатной основе гражданам, имеющим трех и более детей, по адресу: Приморский край,   г. Артем, в районе ул. Чернышевского, в районе ул. Стрельникова; </w:t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r>
          </w:p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с. Кневичи, в районе пер. Грушевого; с. Ясное, в районе ул. Чернышева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39 0 05 9Д019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4 767 910,30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Муниципальная программа "Осуществление дорожной деятельности и транспортного обслуживания на территории Артемовского городского округа"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47 0 00 00000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122 733 717,18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1 053 727 484,85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1 053 727 484,85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мостового перехода через ручей на км 9 + 313 автомобильной дороги Угловое - Артем в Приморском крае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9Д008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3 510 767,77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автомобильной дороги по ул. Вахрушева с устройством светофоров и переходно-скоростных полос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9Д009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84 000,00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участка автомобильной дороги Угловое - Артем (от 0 км до пересечения с ул. Буденного)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9Д021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24 780 000,00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ул. Кирова на участке от автомобильной дороги 05А-615 до ул. Виноградной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9Д023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162 279,19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Проектирование, строительство (реконструкция) автомобильных дорог общего пользования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SД007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94 196 670,22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1 053 727 484,85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1 053 727 484,85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Непрограммные направления деятельности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99 0 00 00000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55 500 000,00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255 373 328,52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255 373 328,52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99 0 00 R0820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55 500 000,00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255 373 328,52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255 373 328,52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9355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ИТОГО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264 616 227,62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1 309 100 813,37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2 267 156 334,21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lang w:val="en-US"/>
        </w:rPr>
      </w:r>
      <w:r>
        <w:rPr>
          <w:rFonts w:ascii="Liberation Serif" w:hAnsi="Liberation Serif" w:cs="Liberation Serif"/>
          <w:lang w:val="en-US"/>
        </w:rPr>
      </w:r>
      <w:r>
        <w:rPr>
          <w:rFonts w:ascii="Liberation Serif" w:hAnsi="Liberation Serif" w:cs="Liberation Serif"/>
        </w:rPr>
      </w:r>
    </w:p>
    <w:sectPr>
      <w:headerReference w:type="default" r:id="rId8"/>
      <w:footnotePr/>
      <w:endnotePr/>
      <w:type w:val="nextPage"/>
      <w:pgSz w:w="16838" w:h="11906" w:orient="landscape"/>
      <w:pgMar w:top="1701" w:right="850" w:bottom="850" w:left="850" w:header="708" w:footer="708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  <w:jc w:val="center"/>
    </w:pPr>
    <w:fldSimple w:instr="PAGE \* MERGEFORMAT">
      <w:r>
        <w:rPr>
          <w:rFonts w:ascii="Liberation Serif" w:hAnsi="Liberation Serif" w:eastAsia="Liberation Serif" w:cs="Liberation Serif"/>
          <w:lang w:val="en-US"/>
        </w:rPr>
        <w:t xml:space="preserve">1</w:t>
      </w:r>
    </w:fldSimple>
    <w:r>
      <w:rPr>
        <w:rFonts w:ascii="Liberation Serif" w:hAnsi="Liberation Serif" w:eastAsia="Liberation Serif" w:cs="Liberation Serif"/>
        <w:lang w:val="en-US"/>
      </w:rPr>
    </w:r>
    <w:r>
      <w:rPr>
        <w:rFonts w:ascii="Liberation Serif" w:hAnsi="Liberation Serif" w:eastAsia="Liberation Serif" w:cs="Liberation Serif"/>
        <w:lang w:val="en-US"/>
      </w:rPr>
    </w:r>
    <w:r/>
  </w:p>
  <w:p>
    <w:pPr>
      <w:pStyle w:val="70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</w:rPr>
    </w:rPrDefault>
    <w:pPrDefault>
      <w:pPr>
        <w:shd w:val="clear" w:color="auto" w:fill="auto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49"/>
    <w:next w:val="849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basedOn w:val="850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9"/>
    <w:next w:val="849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50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9"/>
    <w:next w:val="849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50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50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basedOn w:val="850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50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50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50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50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849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49"/>
    <w:next w:val="849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basedOn w:val="850"/>
    <w:link w:val="692"/>
    <w:uiPriority w:val="10"/>
    <w:rPr>
      <w:sz w:val="48"/>
      <w:szCs w:val="48"/>
    </w:rPr>
  </w:style>
  <w:style w:type="paragraph" w:styleId="694">
    <w:name w:val="Subtitle"/>
    <w:basedOn w:val="849"/>
    <w:next w:val="849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basedOn w:val="850"/>
    <w:link w:val="694"/>
    <w:uiPriority w:val="11"/>
    <w:rPr>
      <w:sz w:val="24"/>
      <w:szCs w:val="24"/>
    </w:rPr>
  </w:style>
  <w:style w:type="paragraph" w:styleId="696">
    <w:name w:val="Quote"/>
    <w:basedOn w:val="849"/>
    <w:next w:val="849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49"/>
    <w:next w:val="849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849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basedOn w:val="850"/>
    <w:link w:val="700"/>
    <w:uiPriority w:val="99"/>
  </w:style>
  <w:style w:type="paragraph" w:styleId="702">
    <w:name w:val="Footer"/>
    <w:basedOn w:val="849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basedOn w:val="850"/>
    <w:link w:val="702"/>
    <w:uiPriority w:val="99"/>
  </w:style>
  <w:style w:type="paragraph" w:styleId="704">
    <w:name w:val="Caption"/>
    <w:basedOn w:val="849"/>
    <w:next w:val="849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850"/>
    <w:link w:val="704"/>
    <w:uiPriority w:val="35"/>
    <w:rPr>
      <w:b/>
      <w:bCs/>
      <w:color w:val="4f81bd" w:themeColor="accent1"/>
      <w:sz w:val="18"/>
      <w:szCs w:val="18"/>
    </w:rPr>
  </w:style>
  <w:style w:type="table" w:styleId="706">
    <w:name w:val="Table Grid"/>
    <w:basedOn w:val="85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88b2e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9d67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e3edf8" w:themeFill="accent1" w:themeFillTint="34"/>
    </w:tblPr>
    <w:tblStylePr w:type="band1Horz">
      <w:tcPr>
        <w:shd w:val="clear" w:color="ffffff" w:themeColor="accent1" w:themeTint="75" w:fill="c3d8f0" w:themeFill="accent1" w:themeFillTint="75"/>
      </w:tcPr>
    </w:tblStylePr>
    <w:tblStylePr w:type="band1Vert">
      <w:tcPr>
        <w:shd w:val="clear" w:color="ffffff" w:themeColor="accent1" w:themeTint="75" w:fill="c3d8f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3e3" w:themeFill="accent2" w:themeFillTint="32"/>
    </w:tblPr>
    <w:tblStylePr w:type="band1Horz">
      <w:tcPr>
        <w:shd w:val="clear" w:color="ffffff" w:themeColor="accent2" w:themeTint="75" w:fill="f5bebc" w:themeFill="accent2" w:themeFillTint="75"/>
      </w:tcPr>
    </w:tblStylePr>
    <w:tblStylePr w:type="band1Vert">
      <w:tcPr>
        <w:shd w:val="clear" w:color="ffffff" w:themeColor="accent2" w:themeTint="75" w:fill="f5beb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f6e3" w:themeFill="accent3" w:themeFillTint="34"/>
    </w:tblPr>
    <w:tblStylePr w:type="band1Horz">
      <w:tcPr>
        <w:shd w:val="clear" w:color="ffffff" w:themeColor="accent3" w:themeTint="75" w:fill="d7ecbf" w:themeFill="accent3" w:themeFillTint="75"/>
      </w:tcPr>
    </w:tblStylePr>
    <w:tblStylePr w:type="band1Vert">
      <w:tcPr>
        <w:shd w:val="clear" w:color="ffffff" w:themeColor="accent3" w:themeTint="75" w:fill="d7ecb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de7f4" w:themeFill="accent4" w:themeFillTint="34"/>
    </w:tblPr>
    <w:tblStylePr w:type="band1Horz">
      <w:tcPr>
        <w:shd w:val="clear" w:color="ffffff" w:themeColor="accent4" w:themeTint="75" w:fill="d6c9e6" w:themeFill="accent4" w:themeFillTint="75"/>
      </w:tcPr>
    </w:tblStylePr>
    <w:tblStylePr w:type="band1Vert">
      <w:tcPr>
        <w:shd w:val="clear" w:color="ffffff" w:themeColor="accent4" w:themeTint="75" w:fill="d6c9e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e3f4f8" w:themeFill="accent5" w:themeFillTint="34"/>
    </w:tblPr>
    <w:tblStylePr w:type="band1Horz">
      <w:tcPr>
        <w:shd w:val="clear" w:color="ffffff" w:themeColor="accent5" w:themeTint="75" w:fill="c0e7f1" w:themeFill="accent5" w:themeFillTint="75"/>
      </w:tcPr>
    </w:tblStylePr>
    <w:tblStylePr w:type="band1Vert">
      <w:tcPr>
        <w:shd w:val="clear" w:color="ffffff" w:themeColor="accent5" w:themeTint="75" w:fill="c0e7f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ef1e7" w:themeFill="accent6" w:themeFillTint="34"/>
    </w:tblPr>
    <w:tblStylePr w:type="band1Horz">
      <w:tcPr>
        <w:shd w:val="clear" w:color="ffffff" w:themeColor="accent6" w:themeTint="75" w:fill="fde1ca" w:themeFill="accent6" w:themeFillTint="75"/>
      </w:tcPr>
    </w:tblStylePr>
    <w:tblStylePr w:type="band1Vert">
      <w:tcPr>
        <w:shd w:val="clear" w:color="ffffff" w:themeColor="accent6" w:themeTint="75" w:fill="fde1c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77c4" w:themeColor="accent1" w:themeTint="80" w:themeShade="95"/>
      </w:rPr>
    </w:tblStylePr>
    <w:tblStylePr w:type="firstRow">
      <w:rPr>
        <w:b/>
        <w:color w:val="3377c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77c4" w:themeColor="accent1" w:themeTint="80" w:themeShade="95"/>
      </w:rPr>
    </w:tblStylePr>
    <w:tblStylePr w:type="lastRow">
      <w:rPr>
        <w:b/>
        <w:color w:val="3377c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6942b" w:themeColor="accent3" w:themeTint="FE" w:themeShade="95"/>
      </w:rPr>
    </w:tblStylePr>
    <w:tblStylePr w:type="firstRow">
      <w:rPr>
        <w:b/>
        <w:color w:val="66942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6942b" w:themeColor="accent3" w:themeTint="FE" w:themeShade="95"/>
      </w:rPr>
    </w:tblStylePr>
    <w:tblStylePr w:type="lastRow">
      <w:rPr>
        <w:b/>
        <w:color w:val="66942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77c4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3377c4" w:themeColor="accent1" w:themeTint="80" w:themeShade="95"/>
        <w:sz w:val="22"/>
      </w:rPr>
    </w:tblStylePr>
    <w:tblStylePr w:type="firstCol">
      <w:rPr>
        <w:rFonts w:ascii="Arial" w:hAnsi="Arial"/>
        <w:i/>
        <w:color w:val="3377c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77c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6942b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66942b" w:themeColor="accent3" w:themeTint="FE" w:themeShade="95"/>
        <w:sz w:val="22"/>
      </w:rPr>
    </w:tblStylePr>
    <w:tblStylePr w:type="firstCol">
      <w:rPr>
        <w:rFonts w:ascii="Arial" w:hAnsi="Arial"/>
        <w:i/>
        <w:color w:val="66942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942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8ba5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248ba5" w:themeColor="accent5" w:themeShade="95"/>
        <w:sz w:val="22"/>
      </w:rPr>
    </w:tblStylePr>
    <w:tblStylePr w:type="firstCol">
      <w:rPr>
        <w:rFonts w:ascii="Arial" w:hAnsi="Arial"/>
        <w:i/>
        <w:color w:val="248ba5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8ba5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e06705" w:themeColor="accent6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e06705" w:themeColor="accent6" w:themeShade="95"/>
        <w:sz w:val="22"/>
      </w:rPr>
    </w:tblStylePr>
    <w:tblStylePr w:type="firstCol">
      <w:rPr>
        <w:rFonts w:ascii="Arial" w:hAnsi="Arial"/>
        <w:i/>
        <w:color w:val="e06705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06705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be6a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ade0e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dd8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7eaadf" w:themeFill="accent1"/>
    </w:tblPr>
    <w:tblStylePr w:type="band1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7eaad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7eaad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a9" w:themeFill="accent2" w:themeFillTint="97"/>
    </w:tblPr>
    <w:tblStylePr w:type="band1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2aba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be6ab" w:themeFill="accent3" w:themeFillTint="98"/>
    </w:tblPr>
    <w:tblStylePr w:type="band1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be6a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be6a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cab9de" w:themeFill="accent4" w:themeFillTint="9A"/>
    </w:tblPr>
    <w:tblStylePr w:type="band1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cab9d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ade0ec" w:themeFill="accent5" w:themeFillTint="9A"/>
    </w:tblPr>
    <w:tblStylePr w:type="band1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ade0e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ade0e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dd8ba" w:themeFill="accent6" w:themeFillTint="98"/>
    </w:tblPr>
    <w:tblStylePr w:type="band1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dd8ba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dd8ba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862a3" w:themeColor="accent1" w:themeShade="95"/>
      </w:rPr>
    </w:tblStylePr>
    <w:tblStylePr w:type="firstRow">
      <w:rPr>
        <w:b/>
        <w:color w:val="2862a3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862a3" w:themeColor="accent1" w:themeShade="95"/>
      </w:rPr>
    </w:tblStylePr>
    <w:tblStylePr w:type="lastRow">
      <w:rPr>
        <w:b/>
        <w:color w:val="2862a3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db435" w:themeColor="accent3" w:themeTint="98" w:themeShade="95"/>
      </w:rPr>
    </w:tblStylePr>
    <w:tblStylePr w:type="firstRow">
      <w:rPr>
        <w:b/>
        <w:color w:val="7db43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db435" w:themeColor="accent3" w:themeTint="98" w:themeShade="95"/>
      </w:rPr>
    </w:tblStylePr>
    <w:tblStylePr w:type="lastRow">
      <w:rPr>
        <w:b/>
        <w:color w:val="7db43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ca7c1" w:themeColor="accent5" w:themeTint="9A" w:themeShade="95"/>
      </w:rPr>
    </w:tblStylePr>
    <w:tblStylePr w:type="firstRow">
      <w:rPr>
        <w:b/>
        <w:color w:val="2ca7c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ca7c1" w:themeColor="accent5" w:themeTint="9A" w:themeShade="95"/>
      </w:rPr>
    </w:tblStylePr>
    <w:tblStylePr w:type="lastRow">
      <w:rPr>
        <w:b/>
        <w:color w:val="2ca7c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f77308" w:themeColor="accent6" w:themeTint="98" w:themeShade="95"/>
      </w:rPr>
    </w:tblStylePr>
    <w:tblStylePr w:type="firstRow">
      <w:rPr>
        <w:b/>
        <w:color w:val="f77308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f77308" w:themeColor="accent6" w:themeTint="98" w:themeShade="95"/>
      </w:rPr>
    </w:tblStylePr>
    <w:tblStylePr w:type="lastRow">
      <w:rPr>
        <w:b/>
        <w:color w:val="f77308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862a3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2862a3" w:themeColor="accent1" w:themeShade="95"/>
        <w:sz w:val="22"/>
      </w:rPr>
    </w:tblStylePr>
    <w:tblStylePr w:type="firstCol">
      <w:rPr>
        <w:rFonts w:ascii="Arial" w:hAnsi="Arial"/>
        <w:i/>
        <w:color w:val="2862a3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862a3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862a3" w:themeColor="accent1" w:themeShade="95"/>
        <w:sz w:val="22"/>
      </w:rPr>
    </w:tblStylePr>
  </w:style>
  <w:style w:type="table" w:styleId="806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0231f" w:themeColor="accent2" w:themeTint="97" w:themeShade="95"/>
        <w:sz w:val="22"/>
      </w:rPr>
    </w:tblStylePr>
  </w:style>
  <w:style w:type="table" w:styleId="807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db435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7db435" w:themeColor="accent3" w:themeTint="98" w:themeShade="95"/>
        <w:sz w:val="22"/>
      </w:rPr>
    </w:tblStylePr>
    <w:tblStylePr w:type="firstCol">
      <w:rPr>
        <w:rFonts w:ascii="Arial" w:hAnsi="Arial"/>
        <w:i/>
        <w:color w:val="7db43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b43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db435" w:themeColor="accent3" w:themeTint="98" w:themeShade="95"/>
        <w:sz w:val="22"/>
      </w:rPr>
    </w:tblStylePr>
  </w:style>
  <w:style w:type="table" w:styleId="808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24ca1" w:themeColor="accent4" w:themeTint="9A" w:themeShade="95"/>
        <w:sz w:val="22"/>
      </w:rPr>
    </w:tblStylePr>
  </w:style>
  <w:style w:type="table" w:styleId="809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ca7c1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2ca7c1" w:themeColor="accent5" w:themeTint="9A" w:themeShade="95"/>
        <w:sz w:val="22"/>
      </w:rPr>
    </w:tblStylePr>
    <w:tblStylePr w:type="firstCol">
      <w:rPr>
        <w:rFonts w:ascii="Arial" w:hAnsi="Arial"/>
        <w:i/>
        <w:color w:val="2ca7c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ca7c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ca7c1" w:themeColor="accent5" w:themeTint="9A" w:themeShade="95"/>
        <w:sz w:val="22"/>
      </w:rPr>
    </w:tblStylePr>
  </w:style>
  <w:style w:type="table" w:styleId="810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f77308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f77308" w:themeColor="accent6" w:themeTint="98" w:themeShade="95"/>
        <w:sz w:val="22"/>
      </w:rPr>
    </w:tblStylePr>
    <w:tblStylePr w:type="firstCol">
      <w:rPr>
        <w:rFonts w:ascii="Arial" w:hAnsi="Arial"/>
        <w:i/>
        <w:color w:val="f77308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77308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f77308" w:themeColor="accent6" w:themeTint="98" w:themeShade="95"/>
        <w:sz w:val="22"/>
      </w:rPr>
    </w:tblStylePr>
  </w:style>
  <w:style w:type="table" w:styleId="811">
    <w:name w:val="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13">
    <w:name w:val="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14">
    <w:name w:val="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15">
    <w:name w:val="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16">
    <w:name w:val="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17">
    <w:name w:val="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18">
    <w:name w:val="Bordered &amp; 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20">
    <w:name w:val="Bordered &amp; 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21">
    <w:name w:val="Bordered &amp; 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22">
    <w:name w:val="Bordered &amp; 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23">
    <w:name w:val="Bordered &amp; 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24">
    <w:name w:val="Bordered &amp; 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25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</w:style>
  <w:style w:type="character" w:styleId="850" w:default="1">
    <w:name w:val="Default Paragraph Font"/>
    <w:semiHidden/>
  </w:style>
  <w:style w:type="character" w:styleId="851">
    <w:name w:val="Line Number"/>
    <w:basedOn w:val="850"/>
    <w:semiHidden/>
  </w:style>
  <w:style w:type="character" w:styleId="852">
    <w:name w:val="Hyperlink"/>
    <w:rPr>
      <w:color w:val="0000ff"/>
      <w:u w:val="single"/>
    </w:rPr>
  </w:style>
  <w:style w:type="table" w:styleId="853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Table Simple 1"/>
    <w:basedOn w:val="85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85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yakovleva_ev</cp:lastModifiedBy>
  <cp:revision>6</cp:revision>
  <dcterms:created xsi:type="dcterms:W3CDTF">2026-03-12T23:18:49Z</dcterms:created>
  <dcterms:modified xsi:type="dcterms:W3CDTF">2026-03-20T01:45:41Z</dcterms:modified>
</cp:coreProperties>
</file>